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63" w:rsidRPr="008D0C70" w:rsidRDefault="0087430F" w:rsidP="00B432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D0C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 for </w:t>
      </w:r>
      <w:r w:rsidR="006125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FOSS </w:t>
      </w:r>
      <w:r w:rsidRPr="008D0C70">
        <w:rPr>
          <w:rFonts w:ascii="Times New Roman" w:hAnsi="Times New Roman" w:cs="Times New Roman"/>
          <w:b/>
          <w:sz w:val="24"/>
          <w:szCs w:val="24"/>
          <w:lang w:val="en-US"/>
        </w:rPr>
        <w:t>Compliance Processes</w:t>
      </w:r>
    </w:p>
    <w:p w:rsidR="00A23FE5" w:rsidRDefault="00A23FE5" w:rsidP="00A23FE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E92CFF" w:rsidRPr="00A23FE5" w:rsidRDefault="00CE6290" w:rsidP="00A23FE5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0548" w:rsidRPr="00A23FE5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B4325C" w:rsidRPr="00A23FE5">
        <w:rPr>
          <w:rFonts w:ascii="Times New Roman" w:hAnsi="Times New Roman" w:cs="Times New Roman"/>
          <w:sz w:val="24"/>
          <w:szCs w:val="24"/>
          <w:lang w:val="en-US"/>
        </w:rPr>
        <w:t xml:space="preserve"> technical</w:t>
      </w:r>
      <w:r w:rsidR="00E92CFF" w:rsidRPr="00A23FE5">
        <w:rPr>
          <w:rFonts w:ascii="Times New Roman" w:hAnsi="Times New Roman" w:cs="Times New Roman"/>
          <w:sz w:val="24"/>
          <w:szCs w:val="24"/>
          <w:lang w:val="en-US"/>
        </w:rPr>
        <w:t xml:space="preserve"> and organizational</w:t>
      </w:r>
      <w:r w:rsidR="00B4325C" w:rsidRPr="00A23FE5">
        <w:rPr>
          <w:rFonts w:ascii="Times New Roman" w:hAnsi="Times New Roman" w:cs="Times New Roman"/>
          <w:sz w:val="24"/>
          <w:szCs w:val="24"/>
          <w:lang w:val="en-US"/>
        </w:rPr>
        <w:t xml:space="preserve"> equipment </w:t>
      </w:r>
      <w:r w:rsidR="00A23FE5">
        <w:rPr>
          <w:rFonts w:ascii="Times New Roman" w:hAnsi="Times New Roman" w:cs="Times New Roman"/>
          <w:sz w:val="24"/>
          <w:szCs w:val="24"/>
          <w:lang w:val="en-US"/>
        </w:rPr>
        <w:t xml:space="preserve">for handling </w:t>
      </w:r>
      <w:r w:rsidR="009A317B" w:rsidRPr="00A23FE5">
        <w:rPr>
          <w:rFonts w:ascii="Times New Roman" w:hAnsi="Times New Roman" w:cs="Times New Roman"/>
          <w:sz w:val="24"/>
          <w:szCs w:val="24"/>
          <w:lang w:val="en-US"/>
        </w:rPr>
        <w:t xml:space="preserve">FOSS compliantly </w:t>
      </w:r>
    </w:p>
    <w:p w:rsidR="00D70284" w:rsidRDefault="00632121" w:rsidP="00A23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92CFF" w:rsidRPr="008D0C70">
        <w:rPr>
          <w:rFonts w:ascii="Times New Roman" w:hAnsi="Times New Roman" w:cs="Times New Roman"/>
          <w:sz w:val="24"/>
          <w:szCs w:val="24"/>
          <w:lang w:val="en-US"/>
        </w:rPr>
        <w:t>epository for managing FOSS</w:t>
      </w:r>
    </w:p>
    <w:p w:rsidR="00A23FE5" w:rsidRDefault="00A23FE5" w:rsidP="00A23F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 up a such repository</w:t>
      </w:r>
    </w:p>
    <w:p w:rsidR="00A23FE5" w:rsidRDefault="00A23FE5" w:rsidP="00A23F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 guidelines for using such repository (function, how to use it)</w:t>
      </w:r>
    </w:p>
    <w:p w:rsidR="00A23FE5" w:rsidRPr="00A23FE5" w:rsidRDefault="00A23FE5" w:rsidP="00A23F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343E" w:rsidRPr="008D0C70" w:rsidRDefault="006B343E" w:rsidP="00A23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Assign responsibilities</w:t>
      </w:r>
    </w:p>
    <w:p w:rsidR="00907F4F" w:rsidRPr="008D0C70" w:rsidRDefault="00907F4F" w:rsidP="00A23F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Create the roll of FOSS Compliance Officer </w:t>
      </w:r>
    </w:p>
    <w:p w:rsidR="00907F4F" w:rsidRPr="008D0C70" w:rsidRDefault="00907F4F" w:rsidP="00A23F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Define the fields you need compliance officers for (i.e. legal, development etc</w:t>
      </w:r>
      <w:r w:rsidR="00A23F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907F4F" w:rsidRPr="008D0C70" w:rsidRDefault="00A23FE5" w:rsidP="00A23F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Define the </w:t>
      </w:r>
      <w:r w:rsidR="00907F4F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requirements such FOSS Compliance Officer needs to meet </w:t>
      </w:r>
    </w:p>
    <w:p w:rsidR="00A23FE5" w:rsidRDefault="00A23FE5" w:rsidP="00A23F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</w:t>
      </w:r>
      <w:r w:rsidR="00907F4F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someone in charge of FOSS compliance</w:t>
      </w:r>
    </w:p>
    <w:p w:rsidR="00A23FE5" w:rsidRDefault="00907F4F" w:rsidP="00A23F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Assign responsibility </w:t>
      </w:r>
      <w:r w:rsidR="00A23FE5">
        <w:rPr>
          <w:rFonts w:ascii="Times New Roman" w:hAnsi="Times New Roman" w:cs="Times New Roman"/>
          <w:sz w:val="24"/>
          <w:szCs w:val="24"/>
          <w:lang w:val="en-US"/>
        </w:rPr>
        <w:t>to someone within in your company who meets the requirements</w:t>
      </w:r>
    </w:p>
    <w:p w:rsidR="00180548" w:rsidRPr="008D0C70" w:rsidRDefault="00A23FE5" w:rsidP="00A23F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Get </w:t>
      </w:r>
      <w:r w:rsidR="00907F4F" w:rsidRPr="008D0C70">
        <w:rPr>
          <w:rFonts w:ascii="Times New Roman" w:hAnsi="Times New Roman" w:cs="Times New Roman"/>
          <w:sz w:val="24"/>
          <w:szCs w:val="24"/>
          <w:lang w:val="en-US"/>
        </w:rPr>
        <w:t>outside counsel or experts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fulfill the job of FOSS Compliance Officer</w:t>
      </w:r>
    </w:p>
    <w:p w:rsidR="00180548" w:rsidRPr="008D0C70" w:rsidRDefault="00A23FE5" w:rsidP="00A23F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0548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rain and educate the FOSS Compliance Officers </w:t>
      </w:r>
    </w:p>
    <w:p w:rsidR="00180548" w:rsidRPr="008D0C70" w:rsidRDefault="00180548" w:rsidP="00A23F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legally</w:t>
      </w:r>
    </w:p>
    <w:p w:rsidR="00180548" w:rsidRPr="008D0C70" w:rsidRDefault="00180548" w:rsidP="00A23F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technically</w:t>
      </w:r>
    </w:p>
    <w:p w:rsidR="00180548" w:rsidRPr="008D0C70" w:rsidRDefault="00180548" w:rsidP="001805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Assign staff supporting the FOSS Compliance Officers</w:t>
      </w:r>
    </w:p>
    <w:p w:rsidR="00180548" w:rsidRPr="008D0C70" w:rsidRDefault="00A23FE5" w:rsidP="0018054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Define the </w:t>
      </w:r>
      <w:r w:rsidR="00180548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requirements such staff needs to meet </w:t>
      </w:r>
    </w:p>
    <w:p w:rsidR="00180548" w:rsidRPr="008D0C70" w:rsidRDefault="00180548" w:rsidP="0018054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train and educate the staff </w:t>
      </w:r>
    </w:p>
    <w:p w:rsidR="00180548" w:rsidRPr="008D0C70" w:rsidRDefault="00180548" w:rsidP="0018054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legally</w:t>
      </w:r>
    </w:p>
    <w:p w:rsidR="00180548" w:rsidRPr="008D0C70" w:rsidRDefault="00180548" w:rsidP="0018054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technically</w:t>
      </w:r>
    </w:p>
    <w:p w:rsidR="00E92CFF" w:rsidRPr="008D0C70" w:rsidRDefault="00E92CFF" w:rsidP="00E92C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Resource FOSS Compliance Officers</w:t>
      </w:r>
    </w:p>
    <w:p w:rsidR="00E92CFF" w:rsidRPr="008D0C70" w:rsidRDefault="00E92CFF" w:rsidP="00E92C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Develop processes, procedures, templates, forms etc.</w:t>
      </w:r>
    </w:p>
    <w:p w:rsidR="00907F4F" w:rsidRPr="008D0C70" w:rsidRDefault="00907F4F" w:rsidP="00E92C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Consider using compliance tools</w:t>
      </w:r>
    </w:p>
    <w:p w:rsidR="00907F4F" w:rsidRPr="008D0C70" w:rsidRDefault="00907F4F" w:rsidP="00907F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Assess, if you need compliance tools</w:t>
      </w:r>
    </w:p>
    <w:p w:rsidR="00907F4F" w:rsidRPr="008D0C70" w:rsidRDefault="00907F4F" w:rsidP="00907F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Define your needs/ requirements for such tool</w:t>
      </w:r>
      <w:r w:rsidR="00A23FE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907F4F" w:rsidRDefault="00907F4F" w:rsidP="00907F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Evaluate, develop or acquire and deploy tools</w:t>
      </w:r>
    </w:p>
    <w:p w:rsidR="00A23FE5" w:rsidRDefault="00A23FE5" w:rsidP="00907F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Train and educate the FOSS Compliance Officers and/or staff with regard to using such tools</w:t>
      </w:r>
    </w:p>
    <w:p w:rsidR="00A23FE5" w:rsidRDefault="00A23FE5" w:rsidP="00A23F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3FE5" w:rsidRDefault="00A23FE5" w:rsidP="00A23F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6290" w:rsidRDefault="00CE6290" w:rsidP="00A23F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2167" w:rsidRDefault="00B12167" w:rsidP="00A23FE5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  <w:lang w:val="en-US"/>
        </w:rPr>
        <w:sectPr w:rsidR="00B12167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A317B" w:rsidRPr="008D0C70" w:rsidRDefault="00CE6290" w:rsidP="00A23FE5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317B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Building an entrepreneurial culture regarding the precautions </w:t>
      </w:r>
      <w:r w:rsidR="00A23FE5">
        <w:rPr>
          <w:rFonts w:ascii="Times New Roman" w:hAnsi="Times New Roman" w:cs="Times New Roman"/>
          <w:sz w:val="24"/>
          <w:szCs w:val="24"/>
          <w:lang w:val="en-US"/>
        </w:rPr>
        <w:t>for handling</w:t>
      </w:r>
      <w:r w:rsidR="009A317B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FOSS</w:t>
      </w:r>
    </w:p>
    <w:p w:rsidR="009A317B" w:rsidRPr="008D0C70" w:rsidRDefault="00A23FE5" w:rsidP="00A23F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A317B" w:rsidRPr="008D0C70">
        <w:rPr>
          <w:rFonts w:ascii="Times New Roman" w:hAnsi="Times New Roman" w:cs="Times New Roman"/>
          <w:sz w:val="24"/>
          <w:szCs w:val="24"/>
          <w:lang w:val="en-US"/>
        </w:rPr>
        <w:t>raining</w:t>
      </w:r>
      <w:r w:rsidR="006B343E" w:rsidRPr="008D0C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317B" w:rsidRPr="008D0C70">
        <w:rPr>
          <w:rFonts w:ascii="Times New Roman" w:hAnsi="Times New Roman" w:cs="Times New Roman"/>
          <w:sz w:val="24"/>
          <w:szCs w:val="24"/>
          <w:lang w:val="en-US"/>
        </w:rPr>
        <w:t>/ awareness</w:t>
      </w:r>
      <w:r w:rsidR="006B343E" w:rsidRPr="008D0C70">
        <w:rPr>
          <w:rFonts w:ascii="Times New Roman" w:hAnsi="Times New Roman" w:cs="Times New Roman"/>
          <w:sz w:val="24"/>
          <w:szCs w:val="24"/>
          <w:lang w:val="en-US"/>
        </w:rPr>
        <w:t>-programs</w:t>
      </w:r>
      <w:r w:rsidR="009A317B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of programmers/those </w:t>
      </w:r>
      <w:r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9A317B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FOSS</w:t>
      </w:r>
      <w:r w:rsidR="006B343E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3FE5" w:rsidRDefault="00A23FE5" w:rsidP="00A23F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Depending on company size</w:t>
      </w:r>
    </w:p>
    <w:p w:rsidR="00A23FE5" w:rsidRDefault="00A23FE5" w:rsidP="00A23F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 up such training/ awareness-program</w:t>
      </w:r>
    </w:p>
    <w:p w:rsidR="006B343E" w:rsidRPr="008D0C70" w:rsidRDefault="006B343E" w:rsidP="00A23F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Enroll in such programs</w:t>
      </w:r>
    </w:p>
    <w:p w:rsidR="001C05B0" w:rsidRPr="008D0C70" w:rsidRDefault="001C05B0" w:rsidP="00A23F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Content: </w:t>
      </w:r>
    </w:p>
    <w:p w:rsidR="001C05B0" w:rsidRPr="008D0C70" w:rsidRDefault="00A23FE5" w:rsidP="00A23F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1C05B0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FOSS</w:t>
      </w:r>
    </w:p>
    <w:p w:rsidR="001C05B0" w:rsidRPr="001C05B0" w:rsidRDefault="001C05B0" w:rsidP="00A23F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C05B0">
        <w:rPr>
          <w:rFonts w:ascii="Times New Roman" w:hAnsi="Times New Roman" w:cs="Times New Roman"/>
          <w:sz w:val="24"/>
          <w:szCs w:val="24"/>
          <w:lang w:val="en-US"/>
        </w:rPr>
        <w:t>FOSS concepts and obligations</w:t>
      </w:r>
    </w:p>
    <w:p w:rsidR="00A23FE5" w:rsidRDefault="00A23FE5" w:rsidP="00A23F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Relevance of adhering to FOSS license obligations</w:t>
      </w:r>
    </w:p>
    <w:p w:rsidR="001C05B0" w:rsidRPr="001C05B0" w:rsidRDefault="001C05B0" w:rsidP="00A23F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C05B0">
        <w:rPr>
          <w:rFonts w:ascii="Times New Roman" w:hAnsi="Times New Roman" w:cs="Times New Roman"/>
          <w:sz w:val="24"/>
          <w:szCs w:val="24"/>
          <w:lang w:val="en-US"/>
        </w:rPr>
        <w:t>How to adhere to FOSS approval process</w:t>
      </w:r>
    </w:p>
    <w:p w:rsidR="001C05B0" w:rsidRPr="008D0C70" w:rsidRDefault="00A23FE5" w:rsidP="00A23F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Repeat </w:t>
      </w:r>
      <w:r w:rsidR="001C05B0" w:rsidRPr="008D0C70">
        <w:rPr>
          <w:rFonts w:ascii="Times New Roman" w:hAnsi="Times New Roman" w:cs="Times New Roman"/>
          <w:sz w:val="24"/>
          <w:szCs w:val="24"/>
          <w:lang w:val="en-US"/>
        </w:rPr>
        <w:t>such trainings</w:t>
      </w:r>
      <w:r>
        <w:rPr>
          <w:rFonts w:ascii="Times New Roman" w:hAnsi="Times New Roman" w:cs="Times New Roman"/>
          <w:sz w:val="24"/>
          <w:szCs w:val="24"/>
          <w:lang w:val="en-US"/>
        </w:rPr>
        <w:t>/ awareness-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programms</w:t>
      </w:r>
      <w:proofErr w:type="spellEnd"/>
    </w:p>
    <w:p w:rsidR="00907F4F" w:rsidRPr="008D0C70" w:rsidRDefault="00A23FE5" w:rsidP="00A23F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Require relevant employees to attend or set up an</w:t>
      </w:r>
      <w:r w:rsidR="00E92CFF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incentive system for </w:t>
      </w:r>
      <w:r w:rsidR="00402007">
        <w:rPr>
          <w:rFonts w:ascii="Times New Roman" w:hAnsi="Times New Roman" w:cs="Times New Roman"/>
          <w:sz w:val="24"/>
          <w:szCs w:val="24"/>
          <w:lang w:val="en-US"/>
        </w:rPr>
        <w:t xml:space="preserve">all relevant </w:t>
      </w:r>
      <w:r w:rsidR="00E92CFF" w:rsidRPr="008D0C70">
        <w:rPr>
          <w:rFonts w:ascii="Times New Roman" w:hAnsi="Times New Roman" w:cs="Times New Roman"/>
          <w:sz w:val="24"/>
          <w:szCs w:val="24"/>
          <w:lang w:val="en-US"/>
        </w:rPr>
        <w:t>employees to enroll</w:t>
      </w:r>
      <w:r w:rsidR="00402007">
        <w:rPr>
          <w:rFonts w:ascii="Times New Roman" w:hAnsi="Times New Roman" w:cs="Times New Roman"/>
          <w:sz w:val="24"/>
          <w:szCs w:val="24"/>
          <w:lang w:val="en-US"/>
        </w:rPr>
        <w:t>; relevant employees are</w:t>
      </w:r>
      <w:r w:rsidR="00907F4F" w:rsidRPr="008D0C7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7F4F" w:rsidRPr="00907F4F" w:rsidRDefault="00907F4F" w:rsidP="00A23F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F4F">
        <w:rPr>
          <w:rFonts w:ascii="Times New Roman" w:hAnsi="Times New Roman" w:cs="Times New Roman"/>
          <w:sz w:val="24"/>
          <w:szCs w:val="24"/>
          <w:lang w:val="en-US"/>
        </w:rPr>
        <w:t>software developers</w:t>
      </w:r>
    </w:p>
    <w:p w:rsidR="00907F4F" w:rsidRPr="00907F4F" w:rsidRDefault="00907F4F" w:rsidP="00A23F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F4F">
        <w:rPr>
          <w:rFonts w:ascii="Times New Roman" w:hAnsi="Times New Roman" w:cs="Times New Roman"/>
          <w:sz w:val="24"/>
          <w:szCs w:val="24"/>
          <w:lang w:val="en-US"/>
        </w:rPr>
        <w:t>software program managers</w:t>
      </w:r>
    </w:p>
    <w:p w:rsidR="00907F4F" w:rsidRPr="00907F4F" w:rsidRDefault="00907F4F" w:rsidP="00A23F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F4F">
        <w:rPr>
          <w:rFonts w:ascii="Times New Roman" w:hAnsi="Times New Roman" w:cs="Times New Roman"/>
          <w:sz w:val="24"/>
          <w:szCs w:val="24"/>
          <w:lang w:val="en-US"/>
        </w:rPr>
        <w:t>software procurement roles</w:t>
      </w:r>
    </w:p>
    <w:p w:rsidR="00402007" w:rsidRDefault="00402007" w:rsidP="00A23F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Keep track of who enrolled when</w:t>
      </w:r>
    </w:p>
    <w:p w:rsidR="00402007" w:rsidRPr="00402007" w:rsidRDefault="00402007" w:rsidP="004020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17B" w:rsidRPr="008D0C70" w:rsidRDefault="00402007" w:rsidP="004020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Lay down guidelines, documentation and FOSS policies</w:t>
      </w:r>
      <w:r w:rsidR="00907F4F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for internal use of FOSS in code generation</w:t>
      </w:r>
      <w:r>
        <w:rPr>
          <w:rFonts w:ascii="Times New Roman" w:hAnsi="Times New Roman" w:cs="Times New Roman"/>
          <w:sz w:val="24"/>
          <w:szCs w:val="24"/>
          <w:lang w:val="en-US"/>
        </w:rPr>
        <w:t>; they need to be</w:t>
      </w:r>
    </w:p>
    <w:p w:rsidR="00907F4F" w:rsidRPr="00402007" w:rsidRDefault="00907F4F" w:rsidP="004020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2007">
        <w:rPr>
          <w:rFonts w:ascii="Times New Roman" w:hAnsi="Times New Roman" w:cs="Times New Roman"/>
          <w:sz w:val="24"/>
          <w:szCs w:val="24"/>
          <w:lang w:val="en-US"/>
        </w:rPr>
        <w:t>Written</w:t>
      </w:r>
    </w:p>
    <w:p w:rsidR="00907F4F" w:rsidRDefault="00907F4F" w:rsidP="004020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2007">
        <w:rPr>
          <w:rFonts w:ascii="Times New Roman" w:hAnsi="Times New Roman" w:cs="Times New Roman"/>
          <w:sz w:val="24"/>
          <w:szCs w:val="24"/>
          <w:lang w:val="en-US"/>
        </w:rPr>
        <w:t xml:space="preserve">Internally </w:t>
      </w:r>
      <w:r w:rsidR="00402007">
        <w:rPr>
          <w:rFonts w:ascii="Times New Roman" w:hAnsi="Times New Roman" w:cs="Times New Roman"/>
          <w:sz w:val="24"/>
          <w:szCs w:val="24"/>
          <w:lang w:val="en-US"/>
        </w:rPr>
        <w:t>available</w:t>
      </w:r>
    </w:p>
    <w:p w:rsidR="00402007" w:rsidRDefault="00402007" w:rsidP="004020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Record them</w:t>
      </w:r>
    </w:p>
    <w:p w:rsidR="00402007" w:rsidRPr="00402007" w:rsidRDefault="00402007" w:rsidP="004020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17B" w:rsidRDefault="00402007" w:rsidP="004020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Create checklist of what needs to be done when handling FOSS</w:t>
      </w:r>
    </w:p>
    <w:p w:rsidR="00402007" w:rsidRDefault="00402007" w:rsidP="006315B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Written</w:t>
      </w:r>
    </w:p>
    <w:p w:rsidR="00402007" w:rsidRDefault="00402007" w:rsidP="006315B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Internally available</w:t>
      </w:r>
    </w:p>
    <w:p w:rsidR="00402007" w:rsidRDefault="00402007" w:rsidP="006315B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Record them</w:t>
      </w:r>
    </w:p>
    <w:p w:rsidR="00402007" w:rsidRDefault="00402007" w:rsidP="004020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15BE" w:rsidRDefault="006315BE" w:rsidP="006315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Active contribution to FOSS projects</w:t>
      </w:r>
    </w:p>
    <w:p w:rsidR="006315BE" w:rsidRPr="006315BE" w:rsidRDefault="006315BE" w:rsidP="006315B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Build an understanding FOSS licensing and FOSS projects</w:t>
      </w:r>
    </w:p>
    <w:p w:rsidR="00907F4F" w:rsidRDefault="00907F4F" w:rsidP="00AC60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15BE" w:rsidRDefault="006315BE" w:rsidP="00AC60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2167" w:rsidRDefault="00B121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C60E9" w:rsidRPr="00AC60E9" w:rsidRDefault="00CE6290" w:rsidP="00CE6290">
      <w:pPr>
        <w:shd w:val="clear" w:color="auto" w:fill="BFBFBF" w:themeFill="background1" w:themeFillShade="BF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0E9">
        <w:rPr>
          <w:rFonts w:ascii="Times New Roman" w:hAnsi="Times New Roman" w:cs="Times New Roman"/>
          <w:sz w:val="24"/>
          <w:szCs w:val="24"/>
          <w:lang w:val="en-US"/>
        </w:rPr>
        <w:t xml:space="preserve">Ensure all necessary information for handling FOSS compliantly is known and </w:t>
      </w:r>
      <w:r w:rsidR="006315BE">
        <w:rPr>
          <w:rFonts w:ascii="Times New Roman" w:hAnsi="Times New Roman" w:cs="Times New Roman"/>
          <w:sz w:val="24"/>
          <w:szCs w:val="24"/>
          <w:lang w:val="en-US"/>
        </w:rPr>
        <w:t>reliable</w:t>
      </w:r>
    </w:p>
    <w:p w:rsidR="00AC60E9" w:rsidRPr="008D0C70" w:rsidRDefault="00AC60E9" w:rsidP="00AC60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Lay down guidelines, documentation and FOSS policies</w:t>
      </w: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what FOSS is allowed to come in. Such guidelines need to be:</w:t>
      </w:r>
    </w:p>
    <w:p w:rsidR="00AC60E9" w:rsidRPr="00402007" w:rsidRDefault="00AC60E9" w:rsidP="00AC60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2007">
        <w:rPr>
          <w:rFonts w:ascii="Times New Roman" w:hAnsi="Times New Roman" w:cs="Times New Roman"/>
          <w:sz w:val="24"/>
          <w:szCs w:val="24"/>
          <w:lang w:val="en-US"/>
        </w:rPr>
        <w:t>Written</w:t>
      </w:r>
    </w:p>
    <w:p w:rsidR="00AC60E9" w:rsidRDefault="00AC60E9" w:rsidP="00AC60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2007">
        <w:rPr>
          <w:rFonts w:ascii="Times New Roman" w:hAnsi="Times New Roman" w:cs="Times New Roman"/>
          <w:sz w:val="24"/>
          <w:szCs w:val="24"/>
          <w:lang w:val="en-US"/>
        </w:rPr>
        <w:t xml:space="preserve">Internally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</w:p>
    <w:p w:rsidR="00AC60E9" w:rsidRDefault="00AC60E9" w:rsidP="00AC60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Record them</w:t>
      </w:r>
    </w:p>
    <w:p w:rsidR="00AC60E9" w:rsidRPr="00AC60E9" w:rsidRDefault="00AC60E9" w:rsidP="00AC60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17B" w:rsidRPr="008D0C70" w:rsidRDefault="009A317B" w:rsidP="00AC60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Scan </w:t>
      </w:r>
      <w:r w:rsidRPr="00AC60E9">
        <w:rPr>
          <w:rFonts w:ascii="Times New Roman" w:hAnsi="Times New Roman" w:cs="Times New Roman"/>
          <w:sz w:val="24"/>
          <w:szCs w:val="24"/>
          <w:lang w:val="en-US"/>
        </w:rPr>
        <w:t>incoming</w:t>
      </w: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FOSS</w:t>
      </w:r>
    </w:p>
    <w:p w:rsidR="00180548" w:rsidRPr="008D0C70" w:rsidRDefault="00180548" w:rsidP="00AC60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Define guidelines for internal scanning</w:t>
      </w:r>
    </w:p>
    <w:p w:rsidR="00110942" w:rsidRDefault="00110942" w:rsidP="00AC60E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Written</w:t>
      </w:r>
    </w:p>
    <w:p w:rsidR="00110942" w:rsidRDefault="00110942" w:rsidP="00AC60E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Internally available</w:t>
      </w:r>
    </w:p>
    <w:p w:rsidR="001C05B0" w:rsidRPr="008D0C70" w:rsidRDefault="001C05B0" w:rsidP="00AC60E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r w:rsidR="00180548" w:rsidRPr="008D0C70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Pr="008D0C70">
        <w:rPr>
          <w:rFonts w:ascii="Times New Roman" w:hAnsi="Times New Roman" w:cs="Times New Roman"/>
          <w:sz w:val="24"/>
          <w:szCs w:val="24"/>
          <w:lang w:val="en-US"/>
        </w:rPr>
        <w:t>incoming FOSS</w:t>
      </w:r>
      <w:r w:rsidR="00180548" w:rsidRPr="008D0C7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(download/ developed by employees/ freelancers/ students/</w:t>
      </w:r>
      <w:r w:rsidR="00180548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delivered by supplier</w:t>
      </w: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="00180548"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 – What needs to be scanned?</w:t>
      </w:r>
      <w:r w:rsidRPr="008D0C7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80548" w:rsidRPr="008D0C70" w:rsidRDefault="00180548" w:rsidP="00AC60E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Define how the scan is to be conducted</w:t>
      </w:r>
    </w:p>
    <w:p w:rsidR="00180548" w:rsidRPr="008D0C70" w:rsidRDefault="00180548" w:rsidP="00AC60E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Define what keywords are to be searched for.</w:t>
      </w:r>
    </w:p>
    <w:p w:rsidR="00180548" w:rsidRPr="008D0C70" w:rsidRDefault="001513D3" w:rsidP="00AC60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9D3326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scan: </w:t>
      </w:r>
    </w:p>
    <w:p w:rsidR="009D3326" w:rsidRDefault="009D3326" w:rsidP="00AC60E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Adhere to guidelines</w:t>
      </w:r>
    </w:p>
    <w:p w:rsidR="009D3326" w:rsidRDefault="009D3326" w:rsidP="00AC60E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unit to conduct the scan</w:t>
      </w:r>
    </w:p>
    <w:p w:rsidR="00180548" w:rsidRPr="008D0C70" w:rsidRDefault="00180548" w:rsidP="009D3326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Designated unit within the company</w:t>
      </w:r>
    </w:p>
    <w:p w:rsidR="009A317B" w:rsidRPr="008D0C70" w:rsidRDefault="00180548" w:rsidP="009D3326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9A317B" w:rsidRPr="008D0C70">
        <w:rPr>
          <w:rFonts w:ascii="Times New Roman" w:hAnsi="Times New Roman" w:cs="Times New Roman"/>
          <w:sz w:val="24"/>
          <w:szCs w:val="24"/>
          <w:lang w:val="en-US"/>
        </w:rPr>
        <w:t>company</w:t>
      </w:r>
    </w:p>
    <w:p w:rsidR="00180548" w:rsidRPr="009D3326" w:rsidRDefault="009D3326" w:rsidP="00AC60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3326">
        <w:rPr>
          <w:rFonts w:ascii="Times New Roman" w:hAnsi="Times New Roman" w:cs="Times New Roman"/>
          <w:sz w:val="24"/>
          <w:szCs w:val="24"/>
          <w:lang w:val="en-US"/>
        </w:rPr>
        <w:t>Document the outcome of scans you conducted regarding</w:t>
      </w:r>
    </w:p>
    <w:p w:rsidR="006B343E" w:rsidRPr="008D0C70" w:rsidRDefault="009D3326" w:rsidP="00AC60E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Applicable licenses including versions</w:t>
      </w:r>
    </w:p>
    <w:p w:rsidR="00180548" w:rsidRPr="008D0C70" w:rsidRDefault="009D3326" w:rsidP="00AC60E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notices</w:t>
      </w:r>
    </w:p>
    <w:p w:rsidR="009D3326" w:rsidRPr="009D3326" w:rsidRDefault="00180548" w:rsidP="009D332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C70">
        <w:rPr>
          <w:rFonts w:ascii="Times New Roman" w:hAnsi="Times New Roman" w:cs="Times New Roman"/>
          <w:sz w:val="24"/>
          <w:szCs w:val="24"/>
        </w:rPr>
        <w:t>Source code</w:t>
      </w:r>
    </w:p>
    <w:p w:rsidR="00180548" w:rsidRPr="008D0C70" w:rsidRDefault="00180548" w:rsidP="00AC60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C70">
        <w:rPr>
          <w:rFonts w:ascii="Times New Roman" w:hAnsi="Times New Roman" w:cs="Times New Roman"/>
          <w:sz w:val="24"/>
          <w:szCs w:val="24"/>
        </w:rPr>
        <w:t xml:space="preserve">Maintain FOSS </w:t>
      </w:r>
      <w:r w:rsidR="008D0C70" w:rsidRPr="008D0C70">
        <w:rPr>
          <w:rFonts w:ascii="Times New Roman" w:hAnsi="Times New Roman" w:cs="Times New Roman"/>
          <w:sz w:val="24"/>
          <w:szCs w:val="24"/>
        </w:rPr>
        <w:t>re</w:t>
      </w:r>
      <w:r w:rsidRPr="008D0C70">
        <w:rPr>
          <w:rFonts w:ascii="Times New Roman" w:hAnsi="Times New Roman" w:cs="Times New Roman"/>
          <w:sz w:val="24"/>
          <w:szCs w:val="24"/>
        </w:rPr>
        <w:t>cord</w:t>
      </w:r>
    </w:p>
    <w:p w:rsidR="009D3326" w:rsidRDefault="009D3326" w:rsidP="00AC60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applicable licenses</w:t>
      </w:r>
    </w:p>
    <w:p w:rsidR="00110942" w:rsidRPr="008D0C70" w:rsidRDefault="00110942" w:rsidP="00110942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 xml:space="preserve">Define guidelines for </w:t>
      </w:r>
      <w:r>
        <w:rPr>
          <w:rFonts w:ascii="Times New Roman" w:hAnsi="Times New Roman" w:cs="Times New Roman"/>
          <w:sz w:val="24"/>
          <w:szCs w:val="24"/>
          <w:lang w:val="en-US"/>
        </w:rPr>
        <w:t>such review</w:t>
      </w:r>
    </w:p>
    <w:p w:rsidR="00110942" w:rsidRDefault="00110942" w:rsidP="00110942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Written</w:t>
      </w:r>
    </w:p>
    <w:p w:rsidR="00110942" w:rsidRDefault="00110942" w:rsidP="00110942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Internally available</w:t>
      </w:r>
    </w:p>
    <w:p w:rsidR="009D3326" w:rsidRPr="009D3326" w:rsidRDefault="009D3326" w:rsidP="00110942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3326">
        <w:rPr>
          <w:rFonts w:ascii="Times New Roman" w:hAnsi="Times New Roman" w:cs="Times New Roman"/>
          <w:sz w:val="24"/>
          <w:szCs w:val="24"/>
          <w:lang w:val="en-US"/>
        </w:rPr>
        <w:t>Extract and document license obligations that need to be fulfilled</w:t>
      </w:r>
    </w:p>
    <w:p w:rsidR="006B343E" w:rsidRPr="009D3326" w:rsidRDefault="009D3326" w:rsidP="00110942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3326">
        <w:rPr>
          <w:rFonts w:ascii="Times New Roman" w:hAnsi="Times New Roman" w:cs="Times New Roman"/>
          <w:sz w:val="24"/>
          <w:szCs w:val="24"/>
          <w:lang w:val="en-US"/>
        </w:rPr>
        <w:t>Assign job to person who is experienced in handling software, especially FOSS licenses</w:t>
      </w:r>
    </w:p>
    <w:p w:rsidR="008D0C70" w:rsidRPr="00110942" w:rsidRDefault="006B343E" w:rsidP="00110942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332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D3326" w:rsidRPr="009D3326">
        <w:rPr>
          <w:rFonts w:ascii="Times New Roman" w:hAnsi="Times New Roman" w:cs="Times New Roman"/>
          <w:sz w:val="24"/>
          <w:szCs w:val="24"/>
          <w:lang w:val="en-US"/>
        </w:rPr>
        <w:t xml:space="preserve">eneral extraction and documentation for licenses that are </w:t>
      </w:r>
      <w:r w:rsidR="009D3326">
        <w:rPr>
          <w:rFonts w:ascii="Times New Roman" w:hAnsi="Times New Roman" w:cs="Times New Roman"/>
          <w:sz w:val="24"/>
          <w:szCs w:val="24"/>
          <w:lang w:val="en-US"/>
        </w:rPr>
        <w:t>commonly applicable to FOSS used (i.e. checklists)</w:t>
      </w:r>
    </w:p>
    <w:p w:rsidR="006B343E" w:rsidRDefault="00110942" w:rsidP="00110942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individual cases</w:t>
      </w:r>
    </w:p>
    <w:p w:rsidR="00110942" w:rsidRDefault="00110942" w:rsidP="001109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2167" w:rsidRDefault="00B121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80548" w:rsidRPr="008D0C70" w:rsidRDefault="00CE6290" w:rsidP="00CE6290">
      <w:pPr>
        <w:shd w:val="clear" w:color="auto" w:fill="BFBFBF" w:themeFill="background1" w:themeFillShade="BF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0942">
        <w:rPr>
          <w:rFonts w:ascii="Times New Roman" w:hAnsi="Times New Roman" w:cs="Times New Roman"/>
          <w:sz w:val="24"/>
          <w:szCs w:val="24"/>
          <w:lang w:val="en-US"/>
        </w:rPr>
        <w:t>Lay down g</w:t>
      </w:r>
      <w:r w:rsidR="00180548" w:rsidRPr="008D0C70">
        <w:rPr>
          <w:rFonts w:ascii="Times New Roman" w:hAnsi="Times New Roman" w:cs="Times New Roman"/>
          <w:sz w:val="24"/>
          <w:szCs w:val="24"/>
          <w:lang w:val="en-US"/>
        </w:rPr>
        <w:t>uidelines for suppliers: Define process for software coming in from suppliers</w:t>
      </w:r>
    </w:p>
    <w:p w:rsidR="00110942" w:rsidRDefault="00110942" w:rsidP="001109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Written</w:t>
      </w:r>
    </w:p>
    <w:p w:rsidR="00110942" w:rsidRDefault="00110942" w:rsidP="0011094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10942" w:rsidRDefault="00110942" w:rsidP="001109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 them available to FOSS suppliers</w:t>
      </w:r>
    </w:p>
    <w:p w:rsidR="00110942" w:rsidRDefault="00110942" w:rsidP="0011094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80548" w:rsidRDefault="00180548" w:rsidP="001109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Define which FOSS you accept</w:t>
      </w:r>
    </w:p>
    <w:p w:rsidR="00110942" w:rsidRPr="008D0C70" w:rsidRDefault="00110942" w:rsidP="0011094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10942" w:rsidRDefault="00180548" w:rsidP="001109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Define what disclosures you expect from your suppliers</w:t>
      </w:r>
    </w:p>
    <w:p w:rsidR="00110942" w:rsidRPr="00110942" w:rsidRDefault="00110942" w:rsidP="0011094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80548" w:rsidRDefault="00180548" w:rsidP="001109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Define what information/data your suppliers are to deliver with the FOSS</w:t>
      </w:r>
    </w:p>
    <w:p w:rsidR="00110942" w:rsidRPr="00110942" w:rsidRDefault="00110942" w:rsidP="0011094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80548" w:rsidRDefault="00180548" w:rsidP="001109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Review material delivered by your suppliers</w:t>
      </w:r>
    </w:p>
    <w:p w:rsidR="00110942" w:rsidRPr="00110942" w:rsidRDefault="00110942" w:rsidP="0011094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8D0C70" w:rsidRDefault="008D0C70" w:rsidP="001109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Check how your suppliers handle FOSS/ Guidelines for review</w:t>
      </w:r>
    </w:p>
    <w:p w:rsidR="00CE6290" w:rsidRPr="00CE6290" w:rsidRDefault="00CE6290" w:rsidP="00CE629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E6290" w:rsidRPr="00CE6290" w:rsidRDefault="00CE6290" w:rsidP="00CE62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548" w:rsidRPr="00CE6290" w:rsidRDefault="00CE6290" w:rsidP="00A23FE5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1DA1" w:rsidRPr="00CE6290">
        <w:rPr>
          <w:rFonts w:ascii="Times New Roman" w:hAnsi="Times New Roman" w:cs="Times New Roman"/>
          <w:sz w:val="24"/>
          <w:szCs w:val="24"/>
          <w:lang w:val="en-US"/>
        </w:rPr>
        <w:t>Set up a</w:t>
      </w:r>
      <w:r w:rsidR="00A847B4" w:rsidRPr="00CE6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DA1" w:rsidRPr="00CE629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12167">
        <w:rPr>
          <w:rFonts w:ascii="Times New Roman" w:hAnsi="Times New Roman" w:cs="Times New Roman"/>
          <w:sz w:val="24"/>
          <w:szCs w:val="24"/>
          <w:lang w:val="en-US"/>
        </w:rPr>
        <w:t>eview</w:t>
      </w:r>
      <w:r w:rsidR="00180548" w:rsidRPr="00CE6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6B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0548" w:rsidRPr="00CE6290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r w:rsidR="00D81DA1" w:rsidRPr="00CE6290">
        <w:rPr>
          <w:rFonts w:ascii="Times New Roman" w:hAnsi="Times New Roman" w:cs="Times New Roman"/>
          <w:sz w:val="24"/>
          <w:szCs w:val="24"/>
          <w:lang w:val="en-US"/>
        </w:rPr>
        <w:t>approval procedure</w:t>
      </w:r>
      <w:r w:rsidR="00A847B4" w:rsidRPr="00CE6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4A9D" w:rsidRPr="00D81DA1" w:rsidRDefault="00D81DA1" w:rsidP="00D81D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1DA1">
        <w:rPr>
          <w:rFonts w:ascii="Times New Roman" w:hAnsi="Times New Roman" w:cs="Times New Roman"/>
          <w:sz w:val="24"/>
          <w:szCs w:val="24"/>
          <w:lang w:val="en-US"/>
        </w:rPr>
        <w:t xml:space="preserve">Lay down a </w:t>
      </w:r>
      <w:r w:rsidR="008D0C70" w:rsidRPr="00D81DA1">
        <w:rPr>
          <w:rFonts w:ascii="Times New Roman" w:hAnsi="Times New Roman" w:cs="Times New Roman"/>
          <w:sz w:val="24"/>
          <w:szCs w:val="24"/>
          <w:lang w:val="en-US"/>
        </w:rPr>
        <w:t>FOSS policy</w:t>
      </w:r>
      <w:r w:rsidRPr="00D81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7F4F" w:rsidRPr="008D0C70" w:rsidRDefault="00907F4F" w:rsidP="00D81D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0C70">
        <w:rPr>
          <w:rFonts w:ascii="Times New Roman" w:hAnsi="Times New Roman" w:cs="Times New Roman"/>
          <w:sz w:val="24"/>
          <w:szCs w:val="24"/>
        </w:rPr>
        <w:t>Written</w:t>
      </w:r>
    </w:p>
    <w:p w:rsidR="00907F4F" w:rsidRPr="008D0C70" w:rsidRDefault="00907F4F" w:rsidP="00D81D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0C70">
        <w:rPr>
          <w:rFonts w:ascii="Times New Roman" w:hAnsi="Times New Roman" w:cs="Times New Roman"/>
          <w:sz w:val="24"/>
          <w:szCs w:val="24"/>
        </w:rPr>
        <w:t>Internally available</w:t>
      </w:r>
    </w:p>
    <w:p w:rsidR="008D0C70" w:rsidRPr="008D0C70" w:rsidRDefault="008D0C70" w:rsidP="00D81D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0C70">
        <w:rPr>
          <w:rFonts w:ascii="Times New Roman" w:hAnsi="Times New Roman" w:cs="Times New Roman"/>
          <w:sz w:val="24"/>
          <w:szCs w:val="24"/>
        </w:rPr>
        <w:t>Content</w:t>
      </w:r>
    </w:p>
    <w:p w:rsidR="00D81DA1" w:rsidRPr="00D81DA1" w:rsidRDefault="00D81DA1" w:rsidP="00D81DA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1DA1">
        <w:rPr>
          <w:rFonts w:ascii="Times New Roman" w:hAnsi="Times New Roman" w:cs="Times New Roman"/>
          <w:sz w:val="24"/>
          <w:szCs w:val="24"/>
          <w:lang w:val="en-US"/>
        </w:rPr>
        <w:t xml:space="preserve">Describe FOSS approval process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D81DA1">
        <w:rPr>
          <w:rFonts w:ascii="Times New Roman" w:hAnsi="Times New Roman" w:cs="Times New Roman"/>
          <w:sz w:val="24"/>
          <w:szCs w:val="24"/>
          <w:lang w:val="en-US"/>
        </w:rPr>
        <w:t xml:space="preserve">ensuring that </w:t>
      </w:r>
      <w:r>
        <w:rPr>
          <w:rFonts w:ascii="Times New Roman" w:hAnsi="Times New Roman" w:cs="Times New Roman"/>
          <w:sz w:val="24"/>
          <w:szCs w:val="24"/>
          <w:lang w:val="en-US"/>
        </w:rPr>
        <w:t>how FOSS is handled in your company is permanently checked</w:t>
      </w:r>
    </w:p>
    <w:p w:rsidR="00D81DA1" w:rsidRPr="00D81DA1" w:rsidRDefault="00D81DA1" w:rsidP="00D81DA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1DA1">
        <w:rPr>
          <w:rFonts w:ascii="Times New Roman" w:hAnsi="Times New Roman" w:cs="Times New Roman"/>
          <w:sz w:val="24"/>
          <w:szCs w:val="24"/>
          <w:lang w:val="en-US"/>
        </w:rPr>
        <w:t>Describe how to utilize it</w:t>
      </w:r>
    </w:p>
    <w:p w:rsidR="008D0C70" w:rsidRPr="00D81DA1" w:rsidRDefault="00D81DA1" w:rsidP="00D81DA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1DA1">
        <w:rPr>
          <w:rFonts w:ascii="Times New Roman" w:hAnsi="Times New Roman" w:cs="Times New Roman"/>
          <w:sz w:val="24"/>
          <w:szCs w:val="24"/>
          <w:lang w:val="en-US"/>
        </w:rPr>
        <w:t>Which software has to be reviewed and approved</w:t>
      </w:r>
    </w:p>
    <w:p w:rsidR="008D0C70" w:rsidRPr="008D0C70" w:rsidRDefault="00D81DA1" w:rsidP="00D81DA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which circumstances</w:t>
      </w:r>
    </w:p>
    <w:p w:rsidR="008D0C70" w:rsidRPr="00D81DA1" w:rsidRDefault="008D0C70" w:rsidP="00D81DA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1D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81DA1" w:rsidRPr="00D81DA1">
        <w:rPr>
          <w:rFonts w:ascii="Times New Roman" w:hAnsi="Times New Roman" w:cs="Times New Roman"/>
          <w:sz w:val="24"/>
          <w:szCs w:val="24"/>
          <w:lang w:val="en-US"/>
        </w:rPr>
        <w:t>rocedures for ensuring all necessary information is available</w:t>
      </w:r>
    </w:p>
    <w:p w:rsidR="008D0C70" w:rsidRDefault="00D81DA1" w:rsidP="00D81DA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1DA1">
        <w:rPr>
          <w:rFonts w:ascii="Times New Roman" w:hAnsi="Times New Roman" w:cs="Times New Roman"/>
          <w:sz w:val="24"/>
          <w:szCs w:val="24"/>
          <w:lang w:val="en-US"/>
        </w:rPr>
        <w:t>Procedure how denials of approval are handled</w:t>
      </w:r>
    </w:p>
    <w:p w:rsidR="00D81DA1" w:rsidRPr="00D81DA1" w:rsidRDefault="00D81DA1" w:rsidP="00D81D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0C70" w:rsidRDefault="00D81DA1" w:rsidP="00D81D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Checking that </w:t>
      </w:r>
      <w:r w:rsidRPr="00D81DA1">
        <w:rPr>
          <w:rFonts w:ascii="Times New Roman" w:hAnsi="Times New Roman" w:cs="Times New Roman"/>
          <w:sz w:val="24"/>
          <w:szCs w:val="24"/>
          <w:lang w:val="en-US"/>
        </w:rPr>
        <w:t xml:space="preserve">denials of approval are </w:t>
      </w:r>
      <w:r>
        <w:rPr>
          <w:rFonts w:ascii="Times New Roman" w:hAnsi="Times New Roman" w:cs="Times New Roman"/>
          <w:sz w:val="24"/>
          <w:szCs w:val="24"/>
          <w:lang w:val="en-US"/>
        </w:rPr>
        <w:t>adhered</w:t>
      </w:r>
      <w:r w:rsidR="008D0C70" w:rsidRPr="008D0C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3206" w:rsidRPr="00353206" w:rsidRDefault="00353206" w:rsidP="003532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3206" w:rsidRDefault="00353206" w:rsidP="003532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53206">
        <w:rPr>
          <w:rFonts w:ascii="Times New Roman" w:hAnsi="Times New Roman" w:cs="Times New Roman"/>
          <w:sz w:val="24"/>
          <w:szCs w:val="24"/>
          <w:lang w:val="en-US"/>
        </w:rPr>
        <w:t>Checking license compatibility</w:t>
      </w:r>
    </w:p>
    <w:p w:rsidR="00353206" w:rsidRDefault="00353206" w:rsidP="0035320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 guidelines for license compatibility</w:t>
      </w:r>
    </w:p>
    <w:p w:rsidR="00353206" w:rsidRDefault="00353206" w:rsidP="00353206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licenses are compatible?</w:t>
      </w:r>
    </w:p>
    <w:p w:rsidR="00353206" w:rsidRPr="00353206" w:rsidRDefault="00353206" w:rsidP="00353206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technical design in case of compatibility/ incompatibility (i.e. mixing code, dynamically or statically linking code)</w:t>
      </w:r>
    </w:p>
    <w:p w:rsidR="00353206" w:rsidRDefault="00353206" w:rsidP="0035320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Individually check license compatibility</w:t>
      </w:r>
    </w:p>
    <w:p w:rsidR="00353206" w:rsidRDefault="00353206" w:rsidP="00353206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conditions under which such individual check has to be conducted</w:t>
      </w:r>
    </w:p>
    <w:p w:rsidR="00D81DA1" w:rsidRDefault="00353206" w:rsidP="00D81DA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53206">
        <w:rPr>
          <w:rFonts w:ascii="Times New Roman" w:hAnsi="Times New Roman" w:cs="Times New Roman"/>
          <w:sz w:val="24"/>
          <w:szCs w:val="24"/>
          <w:lang w:val="en-US"/>
        </w:rPr>
        <w:lastRenderedPageBreak/>
        <w:t>Check t</w:t>
      </w:r>
      <w:r>
        <w:rPr>
          <w:rFonts w:ascii="Times New Roman" w:hAnsi="Times New Roman" w:cs="Times New Roman"/>
          <w:sz w:val="24"/>
          <w:szCs w:val="24"/>
          <w:lang w:val="en-US"/>
        </w:rPr>
        <w:t>hat the procedure is adhered to</w:t>
      </w:r>
    </w:p>
    <w:p w:rsidR="00CE6290" w:rsidRDefault="00CE6290" w:rsidP="00D81D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6290" w:rsidRPr="00D81DA1" w:rsidRDefault="00CE6290" w:rsidP="00D81D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59E" w:rsidRPr="001902F6" w:rsidRDefault="00CE6290" w:rsidP="00A23FE5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02F6" w:rsidRPr="001902F6">
        <w:rPr>
          <w:rFonts w:ascii="Times New Roman" w:hAnsi="Times New Roman" w:cs="Times New Roman"/>
          <w:sz w:val="24"/>
          <w:szCs w:val="24"/>
          <w:lang w:val="en-US"/>
        </w:rPr>
        <w:t>Ensuring software can be licensed to third parties</w:t>
      </w:r>
      <w:r w:rsidR="00B12167">
        <w:rPr>
          <w:rFonts w:ascii="Times New Roman" w:hAnsi="Times New Roman" w:cs="Times New Roman"/>
          <w:sz w:val="24"/>
          <w:szCs w:val="24"/>
          <w:lang w:val="en-US"/>
        </w:rPr>
        <w:t xml:space="preserve"> under FOSS licenses</w:t>
      </w:r>
    </w:p>
    <w:p w:rsidR="00BF259E" w:rsidRPr="001902F6" w:rsidRDefault="001902F6" w:rsidP="001902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02F6">
        <w:rPr>
          <w:rFonts w:ascii="Times New Roman" w:hAnsi="Times New Roman" w:cs="Times New Roman"/>
          <w:sz w:val="24"/>
          <w:szCs w:val="24"/>
          <w:lang w:val="en-US"/>
        </w:rPr>
        <w:t>Ensuring all necessary rights are obtained</w:t>
      </w:r>
      <w:r w:rsidR="00B12167">
        <w:rPr>
          <w:rFonts w:ascii="Times New Roman" w:hAnsi="Times New Roman" w:cs="Times New Roman"/>
          <w:sz w:val="24"/>
          <w:szCs w:val="24"/>
          <w:lang w:val="en-US"/>
        </w:rPr>
        <w:t xml:space="preserve"> (Enabling FOSS licensing)</w:t>
      </w:r>
    </w:p>
    <w:p w:rsidR="001902F6" w:rsidRPr="001902F6" w:rsidRDefault="001902F6" w:rsidP="001902F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02F6">
        <w:rPr>
          <w:rFonts w:ascii="Times New Roman" w:hAnsi="Times New Roman" w:cs="Times New Roman"/>
          <w:sz w:val="24"/>
          <w:szCs w:val="24"/>
          <w:lang w:val="en-US"/>
        </w:rPr>
        <w:t>(standard) contracts for employees, suppliers, freelancers, students, others</w:t>
      </w:r>
      <w:r w:rsidR="00353206">
        <w:rPr>
          <w:rFonts w:ascii="Times New Roman" w:hAnsi="Times New Roman" w:cs="Times New Roman"/>
          <w:sz w:val="24"/>
          <w:szCs w:val="24"/>
          <w:lang w:val="en-US"/>
        </w:rPr>
        <w:t xml:space="preserve"> containing a clause </w:t>
      </w:r>
      <w:proofErr w:type="spellStart"/>
      <w:r w:rsidR="00353206">
        <w:rPr>
          <w:rFonts w:ascii="Times New Roman" w:hAnsi="Times New Roman" w:cs="Times New Roman"/>
          <w:sz w:val="24"/>
          <w:szCs w:val="24"/>
          <w:lang w:val="en-US"/>
        </w:rPr>
        <w:t>suffiently</w:t>
      </w:r>
      <w:proofErr w:type="spellEnd"/>
      <w:r w:rsidR="00353206">
        <w:rPr>
          <w:rFonts w:ascii="Times New Roman" w:hAnsi="Times New Roman" w:cs="Times New Roman"/>
          <w:sz w:val="24"/>
          <w:szCs w:val="24"/>
          <w:lang w:val="en-US"/>
        </w:rPr>
        <w:t xml:space="preserve"> transferring and assigning of rights of use</w:t>
      </w:r>
    </w:p>
    <w:p w:rsidR="00BF259E" w:rsidRPr="008D0C70" w:rsidRDefault="001902F6" w:rsidP="001902F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th</w:t>
      </w:r>
      <w:r w:rsidR="003456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 contracts</w:t>
      </w:r>
    </w:p>
    <w:p w:rsidR="00BF259E" w:rsidRDefault="00BF259E" w:rsidP="001902F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0C70">
        <w:rPr>
          <w:rFonts w:ascii="Times New Roman" w:hAnsi="Times New Roman" w:cs="Times New Roman"/>
          <w:sz w:val="24"/>
          <w:szCs w:val="24"/>
        </w:rPr>
        <w:t>Ausreichende Rechteklausel in den Verträgen von Mitarbeitern etc.</w:t>
      </w:r>
    </w:p>
    <w:p w:rsidR="00353206" w:rsidRPr="00353206" w:rsidRDefault="00353206" w:rsidP="00353206">
      <w:pPr>
        <w:rPr>
          <w:rFonts w:ascii="Times New Roman" w:hAnsi="Times New Roman" w:cs="Times New Roman"/>
          <w:sz w:val="24"/>
          <w:szCs w:val="24"/>
        </w:rPr>
      </w:pPr>
    </w:p>
    <w:p w:rsidR="00703AA3" w:rsidRPr="00353206" w:rsidRDefault="00353206" w:rsidP="003532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53206">
        <w:rPr>
          <w:rFonts w:ascii="Times New Roman" w:hAnsi="Times New Roman" w:cs="Times New Roman"/>
          <w:sz w:val="24"/>
          <w:szCs w:val="24"/>
          <w:lang w:val="en-US"/>
        </w:rPr>
        <w:t>Ensuring there’s no „accidental FOSS</w:t>
      </w:r>
      <w:proofErr w:type="gramStart"/>
      <w:r w:rsidRPr="0035320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1216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 w:rsidR="00B12167">
        <w:rPr>
          <w:rFonts w:ascii="Times New Roman" w:hAnsi="Times New Roman" w:cs="Times New Roman"/>
          <w:sz w:val="24"/>
          <w:szCs w:val="24"/>
          <w:lang w:val="en-US"/>
        </w:rPr>
        <w:t>FOSS is not accidentally used in proprietary software.)</w:t>
      </w:r>
    </w:p>
    <w:p w:rsidR="00353206" w:rsidRDefault="00353206" w:rsidP="0035320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53206">
        <w:rPr>
          <w:rFonts w:ascii="Times New Roman" w:hAnsi="Times New Roman" w:cs="Times New Roman"/>
          <w:sz w:val="24"/>
          <w:szCs w:val="24"/>
          <w:lang w:val="en-US"/>
        </w:rPr>
        <w:t>aying down guidelines for contributions of employees etc. in FOSS projects and community contributions (Community engagement is understood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53206" w:rsidRDefault="00353206" w:rsidP="0035320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Written</w:t>
      </w:r>
    </w:p>
    <w:p w:rsidR="00353206" w:rsidRPr="00353206" w:rsidRDefault="00353206" w:rsidP="0035320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Internally available</w:t>
      </w:r>
    </w:p>
    <w:p w:rsidR="00703AA3" w:rsidRPr="00703AA3" w:rsidRDefault="00703AA3" w:rsidP="0035320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3AA3">
        <w:rPr>
          <w:rFonts w:ascii="Times New Roman" w:hAnsi="Times New Roman" w:cs="Times New Roman"/>
          <w:sz w:val="24"/>
          <w:szCs w:val="24"/>
          <w:lang w:val="en-US"/>
        </w:rPr>
        <w:t>Individual contributions are reviewed and approved</w:t>
      </w:r>
    </w:p>
    <w:p w:rsidR="00703AA3" w:rsidRPr="00703AA3" w:rsidRDefault="00703AA3" w:rsidP="0035320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3AA3">
        <w:rPr>
          <w:rFonts w:ascii="Times New Roman" w:hAnsi="Times New Roman" w:cs="Times New Roman"/>
          <w:sz w:val="24"/>
          <w:szCs w:val="24"/>
          <w:lang w:val="en-US"/>
        </w:rPr>
        <w:t>Company contributions are reviewed and approved</w:t>
      </w:r>
    </w:p>
    <w:p w:rsidR="00703AA3" w:rsidRDefault="00703AA3" w:rsidP="0035320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3AA3">
        <w:rPr>
          <w:rFonts w:ascii="Times New Roman" w:hAnsi="Times New Roman" w:cs="Times New Roman"/>
          <w:sz w:val="24"/>
          <w:szCs w:val="24"/>
          <w:lang w:val="en-US"/>
        </w:rPr>
        <w:t>Community participation is reviewed and approved.</w:t>
      </w:r>
    </w:p>
    <w:p w:rsidR="001902F6" w:rsidRDefault="001902F6" w:rsidP="00190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6290" w:rsidRPr="001902F6" w:rsidRDefault="00CE6290" w:rsidP="00190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0C70" w:rsidRPr="00A23FE5" w:rsidRDefault="00CE6290" w:rsidP="00A23FE5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0C70" w:rsidRPr="00A23FE5">
        <w:rPr>
          <w:rFonts w:ascii="Times New Roman" w:hAnsi="Times New Roman" w:cs="Times New Roman"/>
          <w:sz w:val="24"/>
          <w:szCs w:val="24"/>
          <w:lang w:val="en-US"/>
        </w:rPr>
        <w:t>Distribution</w:t>
      </w:r>
    </w:p>
    <w:p w:rsidR="008D0C70" w:rsidRPr="00353206" w:rsidRDefault="008D0C70" w:rsidP="0035320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53206">
        <w:rPr>
          <w:rFonts w:ascii="Times New Roman" w:hAnsi="Times New Roman" w:cs="Times New Roman"/>
          <w:sz w:val="24"/>
          <w:szCs w:val="24"/>
          <w:lang w:val="en-US"/>
        </w:rPr>
        <w:t>FOSS policy</w:t>
      </w:r>
    </w:p>
    <w:p w:rsidR="008D0C70" w:rsidRPr="00CE6290" w:rsidRDefault="008D0C70" w:rsidP="0035320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6290">
        <w:rPr>
          <w:rFonts w:ascii="Times New Roman" w:hAnsi="Times New Roman" w:cs="Times New Roman"/>
          <w:sz w:val="24"/>
          <w:szCs w:val="24"/>
          <w:lang w:val="en-US"/>
        </w:rPr>
        <w:t>Written</w:t>
      </w:r>
    </w:p>
    <w:p w:rsidR="008D0C70" w:rsidRPr="00CE6290" w:rsidRDefault="008D0C70" w:rsidP="0035320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6290">
        <w:rPr>
          <w:rFonts w:ascii="Times New Roman" w:hAnsi="Times New Roman" w:cs="Times New Roman"/>
          <w:sz w:val="24"/>
          <w:szCs w:val="24"/>
          <w:lang w:val="en-US"/>
        </w:rPr>
        <w:t>Internally available</w:t>
      </w:r>
    </w:p>
    <w:p w:rsidR="00353206" w:rsidRPr="00CE6290" w:rsidRDefault="00353206" w:rsidP="0035320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6290">
        <w:rPr>
          <w:rFonts w:ascii="Times New Roman" w:hAnsi="Times New Roman" w:cs="Times New Roman"/>
          <w:sz w:val="24"/>
          <w:szCs w:val="24"/>
          <w:lang w:val="en-US"/>
        </w:rPr>
        <w:t>Define the term „distribution“</w:t>
      </w:r>
    </w:p>
    <w:p w:rsidR="00B44096" w:rsidRPr="00CE6290" w:rsidRDefault="00B44096" w:rsidP="00B440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0C70" w:rsidRPr="00B44096" w:rsidRDefault="00353206" w:rsidP="00B440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4096">
        <w:rPr>
          <w:rFonts w:ascii="Times New Roman" w:hAnsi="Times New Roman" w:cs="Times New Roman"/>
          <w:sz w:val="24"/>
          <w:szCs w:val="24"/>
          <w:lang w:val="en-US"/>
        </w:rPr>
        <w:t>Ensure license obligations are met/ c</w:t>
      </w:r>
      <w:r w:rsidR="008D0C70" w:rsidRPr="00B44096">
        <w:rPr>
          <w:rFonts w:ascii="Times New Roman" w:hAnsi="Times New Roman" w:cs="Times New Roman"/>
          <w:sz w:val="24"/>
          <w:szCs w:val="24"/>
          <w:lang w:val="en-US"/>
        </w:rPr>
        <w:t>heck</w:t>
      </w:r>
      <w:r w:rsidR="00703AA3" w:rsidRPr="00B44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096" w:rsidRPr="00B440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03AA3" w:rsidRPr="00B44096">
        <w:rPr>
          <w:rFonts w:ascii="Times New Roman" w:hAnsi="Times New Roman" w:cs="Times New Roman"/>
          <w:sz w:val="24"/>
          <w:szCs w:val="24"/>
          <w:lang w:val="en-US"/>
        </w:rPr>
        <w:t>utgoing FOSS</w:t>
      </w:r>
    </w:p>
    <w:p w:rsidR="008D0C70" w:rsidRPr="008D0C70" w:rsidRDefault="008D0C70" w:rsidP="00B4409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0C70">
        <w:rPr>
          <w:rFonts w:ascii="Times New Roman" w:hAnsi="Times New Roman" w:cs="Times New Roman"/>
          <w:sz w:val="24"/>
          <w:szCs w:val="24"/>
        </w:rPr>
        <w:t>Documentation obligations are met</w:t>
      </w:r>
    </w:p>
    <w:p w:rsidR="008D0C70" w:rsidRPr="00B44096" w:rsidRDefault="008D0C70" w:rsidP="00B4409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4096">
        <w:rPr>
          <w:rFonts w:ascii="Times New Roman" w:hAnsi="Times New Roman" w:cs="Times New Roman"/>
          <w:sz w:val="24"/>
          <w:szCs w:val="24"/>
        </w:rPr>
        <w:t>Source code obligations are met</w:t>
      </w:r>
    </w:p>
    <w:p w:rsidR="008D0C70" w:rsidRPr="008D0C70" w:rsidRDefault="008D0C70" w:rsidP="00B4409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0C70">
        <w:rPr>
          <w:rFonts w:ascii="Times New Roman" w:hAnsi="Times New Roman" w:cs="Times New Roman"/>
          <w:sz w:val="24"/>
          <w:szCs w:val="24"/>
        </w:rPr>
        <w:t>Community interface exists</w:t>
      </w:r>
    </w:p>
    <w:p w:rsidR="008D0C70" w:rsidRPr="008D0C70" w:rsidRDefault="008D0C70" w:rsidP="00B4409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Email and postal addresses work</w:t>
      </w:r>
    </w:p>
    <w:p w:rsidR="008D0C70" w:rsidRPr="008D0C70" w:rsidRDefault="008D0C70" w:rsidP="00B4409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0C70">
        <w:rPr>
          <w:rFonts w:ascii="Times New Roman" w:hAnsi="Times New Roman" w:cs="Times New Roman"/>
          <w:sz w:val="24"/>
          <w:szCs w:val="24"/>
        </w:rPr>
        <w:t>Web portal works</w:t>
      </w:r>
    </w:p>
    <w:p w:rsidR="008D0C70" w:rsidRPr="008D0C70" w:rsidRDefault="008D0C70" w:rsidP="00B4409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0C70">
        <w:rPr>
          <w:rFonts w:ascii="Times New Roman" w:hAnsi="Times New Roman" w:cs="Times New Roman"/>
          <w:sz w:val="24"/>
          <w:szCs w:val="24"/>
          <w:lang w:val="en-US"/>
        </w:rPr>
        <w:t>Community requests and inquiries are satisfied</w:t>
      </w:r>
    </w:p>
    <w:p w:rsidR="00353206" w:rsidRDefault="00353206" w:rsidP="003F47B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3206" w:rsidRPr="00353206" w:rsidRDefault="00353206" w:rsidP="0035320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53206">
        <w:rPr>
          <w:rFonts w:ascii="Times New Roman" w:hAnsi="Times New Roman" w:cs="Times New Roman"/>
          <w:sz w:val="24"/>
          <w:szCs w:val="24"/>
          <w:lang w:val="en-US"/>
        </w:rPr>
        <w:t xml:space="preserve">Ensure such distribution does not happen </w:t>
      </w:r>
      <w:proofErr w:type="spellStart"/>
      <w:r w:rsidRPr="00353206">
        <w:rPr>
          <w:rFonts w:ascii="Times New Roman" w:hAnsi="Times New Roman" w:cs="Times New Roman"/>
          <w:sz w:val="24"/>
          <w:szCs w:val="24"/>
          <w:lang w:val="en-US"/>
        </w:rPr>
        <w:t>accidentially</w:t>
      </w:r>
      <w:proofErr w:type="spellEnd"/>
      <w:r w:rsidRPr="00353206">
        <w:rPr>
          <w:rFonts w:ascii="Times New Roman" w:hAnsi="Times New Roman" w:cs="Times New Roman"/>
          <w:sz w:val="24"/>
          <w:szCs w:val="24"/>
          <w:lang w:val="en-US"/>
        </w:rPr>
        <w:t xml:space="preserve">, i.e. by co-operation with other companies within your group of </w:t>
      </w:r>
      <w:r w:rsidR="00B44096">
        <w:rPr>
          <w:rFonts w:ascii="Times New Roman" w:hAnsi="Times New Roman" w:cs="Times New Roman"/>
          <w:sz w:val="24"/>
          <w:szCs w:val="24"/>
          <w:lang w:val="en-US"/>
        </w:rPr>
        <w:t>company</w:t>
      </w:r>
    </w:p>
    <w:p w:rsidR="00353206" w:rsidRPr="00B44096" w:rsidRDefault="00B44096" w:rsidP="00B4409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4096">
        <w:rPr>
          <w:rFonts w:ascii="Times New Roman" w:hAnsi="Times New Roman" w:cs="Times New Roman"/>
          <w:sz w:val="24"/>
          <w:szCs w:val="24"/>
          <w:lang w:val="en-US"/>
        </w:rPr>
        <w:lastRenderedPageBreak/>
        <w:t>Fulfill all license requirements irrespective of whether the requirements of a distribution are met</w:t>
      </w:r>
    </w:p>
    <w:p w:rsidR="00353206" w:rsidRPr="00B44096" w:rsidRDefault="00B44096" w:rsidP="00B4409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4096">
        <w:rPr>
          <w:rFonts w:ascii="Times New Roman" w:hAnsi="Times New Roman" w:cs="Times New Roman"/>
          <w:sz w:val="24"/>
          <w:szCs w:val="24"/>
          <w:lang w:val="en-US"/>
        </w:rPr>
        <w:t>Set up a special legal entity for designated development projects and ensure FOSS is only used within such legal entity</w:t>
      </w:r>
    </w:p>
    <w:sectPr w:rsidR="00353206" w:rsidRPr="00B4409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69" w:rsidRDefault="00874C69" w:rsidP="00CE6290">
      <w:pPr>
        <w:spacing w:after="0" w:line="240" w:lineRule="auto"/>
      </w:pPr>
      <w:r>
        <w:separator/>
      </w:r>
    </w:p>
  </w:endnote>
  <w:endnote w:type="continuationSeparator" w:id="0">
    <w:p w:rsidR="00874C69" w:rsidRDefault="00874C69" w:rsidP="00CE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69" w:rsidRDefault="00874C69" w:rsidP="00CE6290">
      <w:pPr>
        <w:spacing w:after="0" w:line="240" w:lineRule="auto"/>
      </w:pPr>
      <w:r>
        <w:separator/>
      </w:r>
    </w:p>
  </w:footnote>
  <w:footnote w:type="continuationSeparator" w:id="0">
    <w:p w:rsidR="00874C69" w:rsidRDefault="00874C69" w:rsidP="00CE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873"/>
    </w:tblGrid>
    <w:tr w:rsidR="00CE6290" w:rsidTr="00CE6290">
      <w:tc>
        <w:tcPr>
          <w:tcW w:w="6487" w:type="dxa"/>
        </w:tcPr>
        <w:p w:rsidR="00CE6290" w:rsidRDefault="00CE6290" w:rsidP="00CE6290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val="en-US"/>
            </w:rPr>
            <w:drawing>
              <wp:inline distT="0" distB="0" distL="0" distR="0" wp14:anchorId="027D9607" wp14:editId="26F12F69">
                <wp:extent cx="3148642" cy="221505"/>
                <wp:effectExtent l="0" t="0" r="0" b="7620"/>
                <wp:docPr id="3" name="Grafik 3" descr="JBB - Rechtsanwälte Jaschinski Biere Brexl Partnerschaft">
                  <a:hlinkClick xmlns:a="http://schemas.openxmlformats.org/drawingml/2006/main" r:id="rId1" tooltip="&quot;Zur Homepa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BB - Rechtsanwälte Jaschinski Biere Brexl Partnerschaft">
                          <a:hlinkClick r:id="rId1" tooltip="&quot;Zur Homepa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8783" cy="22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3" w:type="dxa"/>
        </w:tcPr>
        <w:p w:rsidR="00CE6290" w:rsidRDefault="00CE6290" w:rsidP="00CE6290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val="en-US"/>
            </w:rPr>
            <w:drawing>
              <wp:inline distT="0" distB="0" distL="0" distR="0" wp14:anchorId="0DB490B6" wp14:editId="63205E1F">
                <wp:extent cx="577969" cy="251374"/>
                <wp:effectExtent l="0" t="0" r="0" b="0"/>
                <wp:docPr id="1" name="Grafik 1" descr="https://www.osadl.org/fileadmin/dam/logos/osadl_logo.png">
                  <a:hlinkClick xmlns:a="http://schemas.openxmlformats.org/drawingml/2006/main" r:id="rId3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osadl.org/fileadmin/dam/logos/osadl_logo.png">
                          <a:hlinkClick r:id="rId3" tgtFrame="&quot;_self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426" cy="251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9198" w:type="dxa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117"/>
      <w:gridCol w:w="81"/>
    </w:tblGrid>
    <w:tr w:rsidR="00CE6290" w:rsidRPr="00CE6290" w:rsidTr="00CE6290">
      <w:trPr>
        <w:tblCellSpacing w:w="15" w:type="dxa"/>
        <w:jc w:val="center"/>
      </w:trPr>
      <w:tc>
        <w:tcPr>
          <w:tcW w:w="9072" w:type="dxa"/>
          <w:vAlign w:val="center"/>
          <w:hideMark/>
        </w:tcPr>
        <w:p w:rsidR="00CE6290" w:rsidRPr="00CE6290" w:rsidRDefault="00CE6290" w:rsidP="00CE629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0" w:type="auto"/>
          <w:vAlign w:val="center"/>
          <w:hideMark/>
        </w:tcPr>
        <w:p w:rsidR="00CE6290" w:rsidRPr="00CE6290" w:rsidRDefault="00CE6290" w:rsidP="00CE629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de-DE"/>
            </w:rPr>
          </w:pPr>
        </w:p>
      </w:tc>
    </w:tr>
  </w:tbl>
  <w:p w:rsidR="00CE6290" w:rsidRDefault="00CE6290" w:rsidP="00CE6290">
    <w:pPr>
      <w:pStyle w:val="Header"/>
      <w:tabs>
        <w:tab w:val="clear" w:pos="4536"/>
        <w:tab w:val="center" w:pos="7371"/>
      </w:tabs>
      <w:rPr>
        <w:lang w:val="en-US"/>
      </w:rPr>
    </w:pPr>
  </w:p>
  <w:p w:rsidR="00B12167" w:rsidRDefault="00B12167" w:rsidP="00CE6290">
    <w:pPr>
      <w:pStyle w:val="Header"/>
      <w:tabs>
        <w:tab w:val="clear" w:pos="4536"/>
        <w:tab w:val="center" w:pos="7371"/>
      </w:tabs>
      <w:rPr>
        <w:lang w:val="en-US"/>
      </w:rPr>
    </w:pPr>
  </w:p>
  <w:p w:rsidR="00B12167" w:rsidRPr="00CE6290" w:rsidRDefault="00B12167" w:rsidP="00CE6290">
    <w:pPr>
      <w:pStyle w:val="Header"/>
      <w:tabs>
        <w:tab w:val="clear" w:pos="4536"/>
        <w:tab w:val="center" w:pos="737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873"/>
    </w:tblGrid>
    <w:tr w:rsidR="00B12167" w:rsidTr="00CE6290">
      <w:tc>
        <w:tcPr>
          <w:tcW w:w="6487" w:type="dxa"/>
        </w:tcPr>
        <w:p w:rsidR="00B12167" w:rsidRDefault="00B12167" w:rsidP="00CE6290">
          <w:pPr>
            <w:jc w:val="center"/>
          </w:pPr>
        </w:p>
      </w:tc>
      <w:tc>
        <w:tcPr>
          <w:tcW w:w="2873" w:type="dxa"/>
        </w:tcPr>
        <w:p w:rsidR="00B12167" w:rsidRDefault="00B12167" w:rsidP="00CE6290">
          <w:pPr>
            <w:jc w:val="center"/>
          </w:pPr>
        </w:p>
      </w:tc>
    </w:tr>
  </w:tbl>
  <w:tbl>
    <w:tblPr>
      <w:tblW w:w="9198" w:type="dxa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117"/>
      <w:gridCol w:w="81"/>
    </w:tblGrid>
    <w:tr w:rsidR="00B12167" w:rsidRPr="00CE6290" w:rsidTr="00CE6290">
      <w:trPr>
        <w:tblCellSpacing w:w="15" w:type="dxa"/>
        <w:jc w:val="center"/>
      </w:trPr>
      <w:tc>
        <w:tcPr>
          <w:tcW w:w="9072" w:type="dxa"/>
          <w:vAlign w:val="center"/>
          <w:hideMark/>
        </w:tcPr>
        <w:p w:rsidR="00B12167" w:rsidRPr="00CE6290" w:rsidRDefault="00B12167" w:rsidP="00CE629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0" w:type="auto"/>
          <w:vAlign w:val="center"/>
          <w:hideMark/>
        </w:tcPr>
        <w:p w:rsidR="00B12167" w:rsidRPr="00CE6290" w:rsidRDefault="00B12167" w:rsidP="00CE629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de-DE"/>
            </w:rPr>
          </w:pPr>
        </w:p>
      </w:tc>
    </w:tr>
  </w:tbl>
  <w:p w:rsidR="00B12167" w:rsidRPr="00CE6290" w:rsidRDefault="00B12167" w:rsidP="00CE6290">
    <w:pPr>
      <w:pStyle w:val="Header"/>
      <w:tabs>
        <w:tab w:val="clear" w:pos="4536"/>
        <w:tab w:val="center" w:pos="737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8ED"/>
    <w:multiLevelType w:val="hybridMultilevel"/>
    <w:tmpl w:val="ED7C43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0D9F"/>
    <w:multiLevelType w:val="hybridMultilevel"/>
    <w:tmpl w:val="ED7C43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830"/>
    <w:multiLevelType w:val="hybridMultilevel"/>
    <w:tmpl w:val="B49AE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49C0"/>
    <w:multiLevelType w:val="hybridMultilevel"/>
    <w:tmpl w:val="ED7C43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064C"/>
    <w:multiLevelType w:val="hybridMultilevel"/>
    <w:tmpl w:val="8186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61A66"/>
    <w:multiLevelType w:val="multilevel"/>
    <w:tmpl w:val="D3F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B4CE9"/>
    <w:multiLevelType w:val="hybridMultilevel"/>
    <w:tmpl w:val="A900D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A2C42"/>
    <w:multiLevelType w:val="hybridMultilevel"/>
    <w:tmpl w:val="B49AE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447"/>
    <w:multiLevelType w:val="hybridMultilevel"/>
    <w:tmpl w:val="B49AE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374A2"/>
    <w:multiLevelType w:val="hybridMultilevel"/>
    <w:tmpl w:val="B49AE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867C0"/>
    <w:multiLevelType w:val="multilevel"/>
    <w:tmpl w:val="0AA8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65FF2"/>
    <w:multiLevelType w:val="multilevel"/>
    <w:tmpl w:val="07F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12700"/>
    <w:multiLevelType w:val="multilevel"/>
    <w:tmpl w:val="CCC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5C"/>
    <w:rsid w:val="00110942"/>
    <w:rsid w:val="001513D3"/>
    <w:rsid w:val="00154A9D"/>
    <w:rsid w:val="00180548"/>
    <w:rsid w:val="001902F6"/>
    <w:rsid w:val="001C05B0"/>
    <w:rsid w:val="003456B9"/>
    <w:rsid w:val="00353206"/>
    <w:rsid w:val="003F47B5"/>
    <w:rsid w:val="00402007"/>
    <w:rsid w:val="0051284C"/>
    <w:rsid w:val="0061253B"/>
    <w:rsid w:val="006315BE"/>
    <w:rsid w:val="00632121"/>
    <w:rsid w:val="006B343E"/>
    <w:rsid w:val="00703AA3"/>
    <w:rsid w:val="00765C63"/>
    <w:rsid w:val="007A4EF7"/>
    <w:rsid w:val="0087430F"/>
    <w:rsid w:val="00874C69"/>
    <w:rsid w:val="008D0C70"/>
    <w:rsid w:val="00907F4F"/>
    <w:rsid w:val="009A317B"/>
    <w:rsid w:val="009D3326"/>
    <w:rsid w:val="00A23FE5"/>
    <w:rsid w:val="00A847B4"/>
    <w:rsid w:val="00AC60E9"/>
    <w:rsid w:val="00B12167"/>
    <w:rsid w:val="00B16106"/>
    <w:rsid w:val="00B24E97"/>
    <w:rsid w:val="00B4325C"/>
    <w:rsid w:val="00B44096"/>
    <w:rsid w:val="00BF259E"/>
    <w:rsid w:val="00CE6290"/>
    <w:rsid w:val="00D70284"/>
    <w:rsid w:val="00D81DA1"/>
    <w:rsid w:val="00E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CD012-B3E3-465F-8FF9-CBB0532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3AA3"/>
    <w:rPr>
      <w:b/>
      <w:bCs/>
    </w:rPr>
  </w:style>
  <w:style w:type="character" w:styleId="Emphasis">
    <w:name w:val="Emphasis"/>
    <w:basedOn w:val="DefaultParagraphFont"/>
    <w:uiPriority w:val="20"/>
    <w:qFormat/>
    <w:rsid w:val="00703A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90"/>
  </w:style>
  <w:style w:type="paragraph" w:styleId="Footer">
    <w:name w:val="footer"/>
    <w:basedOn w:val="Normal"/>
    <w:link w:val="FooterChar"/>
    <w:uiPriority w:val="99"/>
    <w:unhideWhenUsed/>
    <w:rsid w:val="00CE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90"/>
  </w:style>
  <w:style w:type="paragraph" w:styleId="BalloonText">
    <w:name w:val="Balloon Text"/>
    <w:basedOn w:val="Normal"/>
    <w:link w:val="BalloonTextChar"/>
    <w:uiPriority w:val="99"/>
    <w:semiHidden/>
    <w:unhideWhenUsed/>
    <w:rsid w:val="00C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sadl.org/Home.1.0.html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jbb.de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Ballhausen</dc:creator>
  <cp:lastModifiedBy>Williams, Kelly</cp:lastModifiedBy>
  <cp:revision>2</cp:revision>
  <cp:lastPrinted>2015-02-17T11:28:00Z</cp:lastPrinted>
  <dcterms:created xsi:type="dcterms:W3CDTF">2015-02-20T13:58:00Z</dcterms:created>
  <dcterms:modified xsi:type="dcterms:W3CDTF">2015-02-20T13:58:00Z</dcterms:modified>
</cp:coreProperties>
</file>